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Управления Федеральной</w:t>
            </w:r>
          </w:p>
          <w:p w:rsidR="00281040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281040" w:rsidRPr="00315BD9" w:rsidRDefault="00281040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281040" w:rsidRPr="00315BD9" w:rsidRDefault="00281040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040" w:rsidRPr="00315BD9" w:rsidRDefault="00281040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281040" w:rsidRPr="00315BD9" w:rsidRDefault="00A855EE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"____"_____________2020</w:t>
            </w:r>
            <w:bookmarkStart w:id="0" w:name="_GoBack"/>
            <w:bookmarkEnd w:id="0"/>
            <w:r w:rsidR="00281040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6723C8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090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09075D">
        <w:rPr>
          <w:rFonts w:ascii="Times New Roman" w:hAnsi="Times New Roman" w:cs="Times New Roman"/>
          <w:sz w:val="28"/>
          <w:szCs w:val="28"/>
        </w:rPr>
        <w:t xml:space="preserve"> У</w:t>
      </w:r>
      <w:r w:rsidR="00697285">
        <w:rPr>
          <w:rFonts w:ascii="Times New Roman" w:hAnsi="Times New Roman" w:cs="Times New Roman"/>
          <w:sz w:val="28"/>
          <w:szCs w:val="28"/>
        </w:rPr>
        <w:t xml:space="preserve">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723C8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6723C8">
        <w:rPr>
          <w:rFonts w:ascii="Times New Roman" w:hAnsi="Times New Roman" w:cs="Times New Roman"/>
          <w:sz w:val="28"/>
          <w:szCs w:val="28"/>
        </w:rPr>
        <w:t>–</w:t>
      </w:r>
      <w:r w:rsidR="006723C8" w:rsidRPr="006723C8">
        <w:rPr>
          <w:rFonts w:ascii="Times New Roman" w:hAnsi="Times New Roman" w:cs="Times New Roman"/>
          <w:sz w:val="28"/>
          <w:szCs w:val="28"/>
        </w:rPr>
        <w:t xml:space="preserve"> 11-3-4-071</w:t>
      </w:r>
      <w:r w:rsidR="00CE5967" w:rsidRPr="006723C8">
        <w:rPr>
          <w:rFonts w:ascii="Times New Roman" w:hAnsi="Times New Roman" w:cs="Times New Roman"/>
          <w:sz w:val="28"/>
          <w:szCs w:val="28"/>
        </w:rPr>
        <w:t>.</w:t>
      </w:r>
    </w:p>
    <w:p w:rsidR="0009075D" w:rsidRDefault="00E5383C" w:rsidP="000907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 xml:space="preserve">отдела обеспечения процедур банкротства 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09075D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09075D" w:rsidRDefault="00E5383C" w:rsidP="000907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546EC2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09075D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09075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r w:rsidR="006723C8" w:rsidRPr="0009075D">
        <w:rPr>
          <w:rFonts w:ascii="Times New Roman" w:hAnsi="Times New Roman" w:cs="Times New Roman"/>
          <w:sz w:val="28"/>
          <w:szCs w:val="28"/>
        </w:rPr>
        <w:t>инспектора</w:t>
      </w:r>
      <w:r w:rsidR="007F339E" w:rsidRPr="0009075D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09075D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09075D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09075D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банкротства.</w:t>
      </w:r>
    </w:p>
    <w:p w:rsidR="003B7A81" w:rsidRPr="0009075D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9123B" w:rsidRPr="00B93661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B65007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 xml:space="preserve">валификационные требования к стажу гражданской службы или стажу </w:t>
      </w:r>
      <w:r w:rsidRPr="00DB05E7">
        <w:rPr>
          <w:rFonts w:ascii="Times New Roman" w:hAnsi="Times New Roman" w:cs="Times New Roman"/>
          <w:sz w:val="28"/>
          <w:szCs w:val="28"/>
        </w:rPr>
        <w:lastRenderedPageBreak/>
        <w:t>работы по специальности, направлению подготовки не предъявляются.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AA0737" w:rsidRPr="00D764BA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AA0737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аппаратного и программного обеспечения,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9075D" w:rsidRDefault="00CA730A" w:rsidP="0009075D">
      <w:pPr>
        <w:pStyle w:val="af1"/>
        <w:shd w:val="clear" w:color="auto" w:fill="FFFFFF"/>
        <w:spacing w:after="0" w:line="240" w:lineRule="auto"/>
        <w:ind w:left="0" w:firstLine="7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Налоговый кодекс Российской Федерации от 31.07.1998 № 146-ФЗ; Фе</w:t>
      </w:r>
      <w:r w:rsidR="0009075D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09075D" w:rsidRPr="00E461E3">
        <w:rPr>
          <w:rFonts w:ascii="Times New Roman" w:hAnsi="Times New Roman"/>
          <w:sz w:val="28"/>
          <w:szCs w:val="28"/>
        </w:rPr>
        <w:t xml:space="preserve"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 ; Гражданский кодекс Российской Федерации; Уголовный кодекс Российской Федерации от 13.06.1996 № 63-ФЗ; 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 Приказ ФНС России от 14.10.2016 № ММВ-7-18/560@ «Об организации работы по 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органами»; Постановление 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</w:t>
      </w:r>
      <w:r w:rsidR="0009075D" w:rsidRPr="00E461E3">
        <w:rPr>
          <w:rFonts w:ascii="Times New Roman" w:hAnsi="Times New Roman"/>
          <w:sz w:val="28"/>
          <w:szCs w:val="28"/>
        </w:rPr>
        <w:lastRenderedPageBreak/>
        <w:t>платежей и требования РФ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от 22.06.2012 № 35, от 25.12.2013 № 97,   от 13.10.2015 № 45</w:t>
      </w:r>
      <w:r w:rsidR="0009075D" w:rsidRPr="00E461E3">
        <w:rPr>
          <w:sz w:val="28"/>
          <w:szCs w:val="28"/>
        </w:rPr>
        <w:t>.</w:t>
      </w:r>
    </w:p>
    <w:p w:rsidR="0071560A" w:rsidRDefault="006723C8" w:rsidP="00090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09075D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09075D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09075D">
        <w:rPr>
          <w:rFonts w:ascii="Times New Roman" w:hAnsi="Times New Roman"/>
          <w:sz w:val="28"/>
          <w:szCs w:val="28"/>
        </w:rPr>
        <w:t>анской службы</w:t>
      </w:r>
      <w:r w:rsidR="0009075D" w:rsidRPr="00E461E3">
        <w:rPr>
          <w:rFonts w:ascii="Times New Roman" w:hAnsi="Times New Roman"/>
          <w:sz w:val="28"/>
          <w:szCs w:val="28"/>
        </w:rPr>
        <w:t>.</w:t>
      </w:r>
    </w:p>
    <w:p w:rsidR="0009075D" w:rsidRPr="001524D8" w:rsidRDefault="00027871" w:rsidP="0009075D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09075D"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09075D" w:rsidRPr="001524D8" w:rsidRDefault="0009075D" w:rsidP="0009075D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09075D" w:rsidRPr="001524D8" w:rsidRDefault="0009075D" w:rsidP="0009075D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09075D" w:rsidRPr="00776F1C" w:rsidRDefault="0009075D" w:rsidP="0009075D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AA0737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AA0737" w:rsidRPr="006A3513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AA0737" w:rsidRPr="006A3513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48522F" w:rsidRPr="00FA7477" w:rsidRDefault="002D4283" w:rsidP="004852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эффективность деятельности уполномоченного органа в процедурах </w:t>
      </w:r>
      <w:r w:rsidR="0048522F">
        <w:rPr>
          <w:rFonts w:ascii="Times New Roman" w:hAnsi="Times New Roman" w:cs="Times New Roman"/>
          <w:sz w:val="28"/>
          <w:szCs w:val="28"/>
        </w:rPr>
        <w:lastRenderedPageBreak/>
        <w:t xml:space="preserve">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приказов, решений и других распорядительных документов, </w:t>
      </w:r>
      <w:r w:rsidR="0048522F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48522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48522F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48522F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48522F" w:rsidRPr="00FA7477">
        <w:rPr>
          <w:rFonts w:ascii="Times New Roman" w:hAnsi="Times New Roman" w:cs="Times New Roman"/>
          <w:sz w:val="28"/>
          <w:szCs w:val="28"/>
        </w:rPr>
        <w:t>план</w:t>
      </w:r>
      <w:r w:rsidR="0048522F">
        <w:rPr>
          <w:rFonts w:ascii="Times New Roman" w:hAnsi="Times New Roman" w:cs="Times New Roman"/>
          <w:sz w:val="28"/>
          <w:szCs w:val="28"/>
        </w:rPr>
        <w:t>ов</w:t>
      </w:r>
      <w:r w:rsidR="0048522F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работы</w:t>
      </w:r>
      <w:r w:rsidR="0048522F" w:rsidRPr="00FA7477">
        <w:rPr>
          <w:rFonts w:ascii="Times New Roman" w:hAnsi="Times New Roman" w:cs="Times New Roman"/>
          <w:sz w:val="28"/>
          <w:szCs w:val="28"/>
        </w:rPr>
        <w:t>.</w:t>
      </w:r>
    </w:p>
    <w:p w:rsidR="00AF09BA" w:rsidRPr="00783E24" w:rsidRDefault="00AF09BA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48522F">
        <w:rPr>
          <w:rFonts w:ascii="Times New Roman" w:hAnsi="Times New Roman" w:cs="Times New Roman"/>
          <w:sz w:val="28"/>
          <w:szCs w:val="28"/>
        </w:rPr>
        <w:t>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>специалиста 1 разряда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48522F" w:rsidRDefault="00F05CF7" w:rsidP="0048522F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- обеспечивать защиту государственных интересов при решении вопросов несостоятельности;</w:t>
      </w:r>
    </w:p>
    <w:p w:rsidR="0048522F" w:rsidRDefault="0048522F" w:rsidP="0048522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предпринимателя)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 суд о несостоятельности (банкротстве) организации-должника (гражданина, в том числе индивидуального предпринимателя);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в заседаниях арбитражных судов, собраниях кредиторов в процедурах банкротства с целью представления интересов Российской Федерации в делах о банкротстве;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 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48522F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48522F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за исполнением должником, находящимся в процедуре банкротства, текущих платежей;</w:t>
      </w:r>
    </w:p>
    <w:p w:rsidR="0048522F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контроль за деятельностью арбитражных управляющих в рамках процедур банкротства по закрепленным должникам, при установлении фактов ненадлежащего исполнения арбитражными управляющими своих обязанностей подготавливать обоснованные жалобы в Арбитражный суд, СРО, Росреестр;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направление заявлений с целью привлечения контролирующих должника лиц к субсидиарной ответственности;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48522F" w:rsidRPr="00BE2F61" w:rsidRDefault="0048522F" w:rsidP="0048522F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сопровождение по процедурам банкротства;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исполнением решений и приказов ФНС России, Управления ФНС  по области, возложенных на отдел;</w:t>
      </w:r>
    </w:p>
    <w:p w:rsidR="0048522F" w:rsidRPr="00BE2F61" w:rsidRDefault="0048522F" w:rsidP="004852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48522F" w:rsidRPr="00BE2F61" w:rsidRDefault="0048522F" w:rsidP="0048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F61">
        <w:rPr>
          <w:rFonts w:ascii="Times New Roman" w:hAnsi="Times New Roman" w:cs="Times New Roman"/>
          <w:sz w:val="28"/>
          <w:szCs w:val="28"/>
        </w:rPr>
        <w:t>-  осу</w:t>
      </w:r>
      <w:r>
        <w:rPr>
          <w:rFonts w:ascii="Times New Roman" w:hAnsi="Times New Roman" w:cs="Times New Roman"/>
          <w:sz w:val="28"/>
          <w:szCs w:val="28"/>
        </w:rPr>
        <w:t>ществлять</w:t>
      </w:r>
      <w:r w:rsidRPr="00BE2F61">
        <w:rPr>
          <w:rFonts w:ascii="Times New Roman" w:hAnsi="Times New Roman" w:cs="Times New Roman"/>
          <w:sz w:val="28"/>
          <w:szCs w:val="28"/>
        </w:rPr>
        <w:t xml:space="preserve">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обеспечения процедур банкротства по уровню подведомственности по инспекциям Калужской области.</w:t>
      </w:r>
    </w:p>
    <w:p w:rsidR="0048522F" w:rsidRDefault="0048522F" w:rsidP="0048522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принимать</w:t>
      </w:r>
      <w:r w:rsidRPr="00BE2F6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участие в проведении аудиторских проверок подведомственных инспекций Калужской области, а также в прове</w:t>
      </w:r>
      <w:r w:rsidR="00BA244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дении постпроверочного контроля;</w:t>
      </w:r>
    </w:p>
    <w:p w:rsidR="00BA2449" w:rsidRDefault="00BA2449" w:rsidP="00BA2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служебного распорядка;</w:t>
      </w:r>
    </w:p>
    <w:p w:rsidR="00BA2449" w:rsidRDefault="00BA2449" w:rsidP="00BA2449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налоговую тайну в соответствии со статьями 32 и 102 Налогового   кодекса Российской Федерации;</w:t>
      </w:r>
    </w:p>
    <w:p w:rsidR="00BA2449" w:rsidRDefault="00BA2449" w:rsidP="00BA2449">
      <w:pPr>
        <w:pStyle w:val="af6"/>
        <w:ind w:left="142"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не разглашать</w:t>
      </w:r>
      <w:r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BA2449" w:rsidRDefault="00BA2449" w:rsidP="00BA2449">
      <w:pPr>
        <w:pStyle w:val="ConsPlusNormal"/>
        <w:adjustRightInd w:val="0"/>
        <w:ind w:left="142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A2449" w:rsidRDefault="00BA2449" w:rsidP="00BA2449">
      <w:pPr>
        <w:pStyle w:val="ConsPlusNormal"/>
        <w:adjustRightInd w:val="0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представлять в установленном </w:t>
      </w:r>
      <w:hyperlink r:id="rId9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</w:t>
      </w:r>
      <w:hyperlink r:id="rId10" w:history="1">
        <w:r>
          <w:rPr>
            <w:rStyle w:val="af5"/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BA2449" w:rsidRPr="00BA2449" w:rsidRDefault="00BA2449" w:rsidP="00BA24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Федерации.</w:t>
      </w:r>
    </w:p>
    <w:p w:rsidR="0048522F" w:rsidRPr="000A5C6F" w:rsidRDefault="00681090" w:rsidP="0048522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0A5C6F">
        <w:rPr>
          <w:rFonts w:ascii="Times New Roman" w:hAnsi="Times New Roman" w:cs="Times New Roman"/>
          <w:sz w:val="28"/>
          <w:szCs w:val="28"/>
        </w:rPr>
        <w:t>-</w:t>
      </w:r>
      <w:r w:rsidR="0048522F"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по вопросам входящим в компетенцию отдела </w:t>
      </w:r>
      <w:r w:rsidR="0048522F"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48522F"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 в управлении;</w:t>
      </w:r>
    </w:p>
    <w:p w:rsidR="0048522F" w:rsidRPr="000A5C6F" w:rsidRDefault="0048522F" w:rsidP="0048522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48522F" w:rsidRPr="000A5C6F" w:rsidRDefault="0048522F" w:rsidP="0048522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48522F" w:rsidRPr="000A5C6F" w:rsidRDefault="0048522F" w:rsidP="0048522F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48522F" w:rsidRDefault="0048522F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48522F" w:rsidRPr="008F5534" w:rsidRDefault="00FE70C4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положением об отделе обеспечения процедур банкротства</w:t>
      </w:r>
      <w:r w:rsidR="0048522F" w:rsidRPr="008F5534">
        <w:rPr>
          <w:rFonts w:ascii="Times New Roman" w:hAnsi="Times New Roman" w:cs="Times New Roman"/>
          <w:sz w:val="28"/>
          <w:szCs w:val="28"/>
        </w:rPr>
        <w:t>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22F" w:rsidRPr="00B93661" w:rsidRDefault="0048522F" w:rsidP="0048522F">
      <w:pPr>
        <w:pStyle w:val="af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831"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48522F" w:rsidRPr="008F5534" w:rsidRDefault="007A7062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в</w:t>
      </w:r>
      <w:r w:rsidR="0048522F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522F" w:rsidRPr="00323239" w:rsidRDefault="007A7062" w:rsidP="004852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48522F"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 отделом обеспечения процедур банкротства;</w:t>
      </w:r>
    </w:p>
    <w:p w:rsidR="0048522F" w:rsidRDefault="0048522F" w:rsidP="004852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48522F" w:rsidRPr="00323239" w:rsidRDefault="0048522F" w:rsidP="004852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48522F" w:rsidRPr="00323239" w:rsidRDefault="0048522F" w:rsidP="004852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>-  информации в рамках компетенции отдела обеспечения процедур банкротства;</w:t>
      </w:r>
    </w:p>
    <w:p w:rsidR="0048522F" w:rsidRPr="00323239" w:rsidRDefault="0048522F" w:rsidP="004852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48522F" w:rsidRPr="00323239" w:rsidRDefault="0048522F" w:rsidP="004852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компетенции отдела обеспечения процедур банкротства;</w:t>
      </w:r>
    </w:p>
    <w:p w:rsidR="0048522F" w:rsidRPr="00323239" w:rsidRDefault="003B7A81" w:rsidP="0048522F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 xml:space="preserve">- </w:t>
      </w:r>
      <w:r w:rsidR="0048522F"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48522F" w:rsidRPr="00323239" w:rsidRDefault="0048522F" w:rsidP="0048522F">
      <w:pPr>
        <w:pStyle w:val="ConsPlusNormal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8522F" w:rsidRPr="00323239" w:rsidRDefault="0048522F" w:rsidP="0048522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48522F" w:rsidRPr="00323239" w:rsidRDefault="0048522F" w:rsidP="0048522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48522F" w:rsidRDefault="0048522F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0CA" w:rsidRDefault="003B7A81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ст. 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4852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522F">
        <w:rPr>
          <w:rFonts w:ascii="Times New Roman" w:hAnsi="Times New Roman" w:cs="Times New Roman"/>
          <w:sz w:val="28"/>
          <w:szCs w:val="28"/>
        </w:rPr>
        <w:t>отдела</w:t>
      </w:r>
      <w:r w:rsidR="0048522F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8522F" w:rsidRPr="00022CB7">
        <w:rPr>
          <w:rFonts w:ascii="Times New Roman" w:hAnsi="Times New Roman" w:cs="Times New Roman"/>
          <w:sz w:val="28"/>
          <w:szCs w:val="28"/>
        </w:rPr>
        <w:t>обеспечения процедур банкротства  каких-либо государственных услуг в пр</w:t>
      </w:r>
      <w:r w:rsidR="0048522F">
        <w:rPr>
          <w:rFonts w:ascii="Times New Roman" w:hAnsi="Times New Roman" w:cs="Times New Roman"/>
          <w:sz w:val="28"/>
          <w:szCs w:val="28"/>
        </w:rPr>
        <w:t>оцессе работы не оказывает</w:t>
      </w:r>
      <w:r w:rsidR="0048522F" w:rsidRPr="00022CB7">
        <w:rPr>
          <w:rFonts w:ascii="Times New Roman" w:hAnsi="Times New Roman" w:cs="Times New Roman"/>
          <w:sz w:val="28"/>
          <w:szCs w:val="28"/>
        </w:rPr>
        <w:t>.</w:t>
      </w:r>
    </w:p>
    <w:p w:rsidR="0048522F" w:rsidRDefault="0048522F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1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5E" w:rsidRDefault="00F7125E" w:rsidP="003B7A81">
      <w:pPr>
        <w:spacing w:after="0" w:line="240" w:lineRule="auto"/>
      </w:pPr>
      <w:r>
        <w:separator/>
      </w:r>
    </w:p>
  </w:endnote>
  <w:endnote w:type="continuationSeparator" w:id="0">
    <w:p w:rsidR="00F7125E" w:rsidRDefault="00F7125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5E" w:rsidRDefault="00F7125E" w:rsidP="003B7A81">
      <w:pPr>
        <w:spacing w:after="0" w:line="240" w:lineRule="auto"/>
      </w:pPr>
      <w:r>
        <w:separator/>
      </w:r>
    </w:p>
  </w:footnote>
  <w:footnote w:type="continuationSeparator" w:id="0">
    <w:p w:rsidR="00F7125E" w:rsidRDefault="00F7125E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855EE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075D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0E65"/>
    <w:rsid w:val="002160F5"/>
    <w:rsid w:val="0022091F"/>
    <w:rsid w:val="0025122B"/>
    <w:rsid w:val="00254973"/>
    <w:rsid w:val="00254D09"/>
    <w:rsid w:val="00257238"/>
    <w:rsid w:val="00281040"/>
    <w:rsid w:val="00295029"/>
    <w:rsid w:val="002B3231"/>
    <w:rsid w:val="002B7A62"/>
    <w:rsid w:val="002C4F8C"/>
    <w:rsid w:val="002D1878"/>
    <w:rsid w:val="002D4283"/>
    <w:rsid w:val="002E5D08"/>
    <w:rsid w:val="002F5B24"/>
    <w:rsid w:val="00307907"/>
    <w:rsid w:val="00313753"/>
    <w:rsid w:val="00326569"/>
    <w:rsid w:val="003314B0"/>
    <w:rsid w:val="00340885"/>
    <w:rsid w:val="003A43AB"/>
    <w:rsid w:val="003B7A81"/>
    <w:rsid w:val="003C4B94"/>
    <w:rsid w:val="003D225A"/>
    <w:rsid w:val="00404AE7"/>
    <w:rsid w:val="0044318B"/>
    <w:rsid w:val="004776BC"/>
    <w:rsid w:val="0048522F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73B23"/>
    <w:rsid w:val="00680D42"/>
    <w:rsid w:val="00681090"/>
    <w:rsid w:val="00683559"/>
    <w:rsid w:val="0069123B"/>
    <w:rsid w:val="00697285"/>
    <w:rsid w:val="006A44FB"/>
    <w:rsid w:val="006A5528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E4B65"/>
    <w:rsid w:val="008F7217"/>
    <w:rsid w:val="00926516"/>
    <w:rsid w:val="00933CCA"/>
    <w:rsid w:val="009345A6"/>
    <w:rsid w:val="00942953"/>
    <w:rsid w:val="0094600B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855EE"/>
    <w:rsid w:val="00AA073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388C"/>
    <w:rsid w:val="00B310A4"/>
    <w:rsid w:val="00B4682E"/>
    <w:rsid w:val="00B65007"/>
    <w:rsid w:val="00B7300E"/>
    <w:rsid w:val="00B85515"/>
    <w:rsid w:val="00BA2449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75100"/>
    <w:rsid w:val="00D7769A"/>
    <w:rsid w:val="00DD1315"/>
    <w:rsid w:val="00DE6E00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125E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09075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09075D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85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5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4852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48522F"/>
  </w:style>
  <w:style w:type="character" w:styleId="af5">
    <w:name w:val="Hyperlink"/>
    <w:basedOn w:val="a0"/>
    <w:uiPriority w:val="99"/>
    <w:semiHidden/>
    <w:unhideWhenUsed/>
    <w:rsid w:val="00BA2449"/>
    <w:rPr>
      <w:color w:val="0000FF"/>
      <w:u w:val="single"/>
    </w:rPr>
  </w:style>
  <w:style w:type="paragraph" w:styleId="af6">
    <w:name w:val="Plain Text"/>
    <w:basedOn w:val="a"/>
    <w:link w:val="af7"/>
    <w:semiHidden/>
    <w:unhideWhenUsed/>
    <w:rsid w:val="00BA24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A244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09075D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09075D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8522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85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4852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48522F"/>
  </w:style>
  <w:style w:type="character" w:styleId="af5">
    <w:name w:val="Hyperlink"/>
    <w:basedOn w:val="a0"/>
    <w:uiPriority w:val="99"/>
    <w:semiHidden/>
    <w:unhideWhenUsed/>
    <w:rsid w:val="00BA2449"/>
    <w:rPr>
      <w:color w:val="0000FF"/>
      <w:u w:val="single"/>
    </w:rPr>
  </w:style>
  <w:style w:type="paragraph" w:styleId="af6">
    <w:name w:val="Plain Text"/>
    <w:basedOn w:val="a"/>
    <w:link w:val="af7"/>
    <w:semiHidden/>
    <w:unhideWhenUsed/>
    <w:rsid w:val="00BA24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0"/>
    <w:link w:val="af6"/>
    <w:semiHidden/>
    <w:rsid w:val="00BA244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A9EF-FACE-4162-B5B9-F355AD57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3167</Words>
  <Characters>18056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Бурмистрова Ирина Евгеньевна</cp:lastModifiedBy>
  <cp:revision>2</cp:revision>
  <cp:lastPrinted>2019-05-17T10:57:00Z</cp:lastPrinted>
  <dcterms:created xsi:type="dcterms:W3CDTF">2020-03-23T08:50:00Z</dcterms:created>
  <dcterms:modified xsi:type="dcterms:W3CDTF">2020-03-23T08:50:00Z</dcterms:modified>
</cp:coreProperties>
</file>